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AB" w:rsidRPr="0055782E" w:rsidRDefault="00420FAB" w:rsidP="00420FAB">
      <w:pPr>
        <w:shd w:val="clear" w:color="auto" w:fill="A6A6A6" w:themeFill="background1" w:themeFillShade="A6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782E">
        <w:rPr>
          <w:rFonts w:ascii="Arial" w:hAnsi="Arial" w:cs="Arial"/>
          <w:b/>
          <w:sz w:val="28"/>
          <w:szCs w:val="28"/>
        </w:rPr>
        <w:t>Společné cíle a opatření</w:t>
      </w:r>
    </w:p>
    <w:p w:rsidR="00420FAB" w:rsidRPr="0055782E" w:rsidRDefault="00420FAB" w:rsidP="00420FAB">
      <w:pPr>
        <w:pStyle w:val="Nadpis2"/>
        <w:spacing w:before="0" w:line="240" w:lineRule="auto"/>
        <w:rPr>
          <w:rFonts w:cs="Arial"/>
          <w:szCs w:val="22"/>
        </w:rPr>
      </w:pPr>
      <w:bookmarkStart w:id="1" w:name="_Toc23780663"/>
      <w:r w:rsidRPr="0055782E">
        <w:rPr>
          <w:rFonts w:cs="Arial"/>
          <w:szCs w:val="22"/>
        </w:rPr>
        <w:t>Přehled cílů a opatření</w:t>
      </w:r>
      <w:bookmarkEnd w:id="1"/>
    </w:p>
    <w:p w:rsidR="00420FAB" w:rsidRPr="0055782E" w:rsidRDefault="00420FAB" w:rsidP="00420FAB">
      <w:pPr>
        <w:pStyle w:val="Nadpis2"/>
        <w:spacing w:before="0" w:line="240" w:lineRule="auto"/>
        <w:jc w:val="both"/>
        <w:rPr>
          <w:rFonts w:cs="Arial"/>
          <w:szCs w:val="22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9"/>
      </w:tblGrid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Calibri" w:hAnsi="Arial" w:cs="Arial"/>
                <w:b/>
              </w:rPr>
              <w:t>Cíl č. 1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hAnsi="Arial" w:cs="Arial"/>
                <w:b/>
              </w:rPr>
              <w:t>Odborné sociální poradenství pro lidi, kteří se ocitají v krizové situaci z důvodu blízkosti smrti (nemocní, umírající, jejich blízcí, pozůstalí)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Calibri" w:hAnsi="Arial" w:cs="Arial"/>
              </w:rPr>
              <w:t>Opatření 1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hAnsi="Arial" w:cs="Arial"/>
                <w:b/>
              </w:rPr>
              <w:t>Rozšíření stávající služby domácí hospicové péče poskytované Charitou Hranice o odborné sociální poradenství zaměřeného na pomoc lidem, kteří se ocitají v krizové situaci z důvodu blízkosti smrti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Calibri" w:hAnsi="Arial" w:cs="Arial"/>
                <w:b/>
              </w:rPr>
              <w:t>Cíl č. 2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Zachování a rozvoj sociální rehabilitace pro osoby s duševním onemocněním a osoby s poruchou autistického spektra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2.1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contextualSpacing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55782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Zachování a rozvoj sociální rehabilitace v terénní formě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2.2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Podpora rozvoje služby sociální rehabilitace pro osoby s poruchou autistického spektra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55782E">
              <w:rPr>
                <w:rFonts w:ascii="Arial" w:eastAsia="Calibri" w:hAnsi="Arial" w:cs="Arial"/>
                <w:b/>
              </w:rPr>
              <w:t>Cíl. č. 3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  <w:b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terénních programů pro osoby žijící v sociálně vyloučených lokalitách, osoby nacházející se v tíživé životní (sociální) situaci, která je ohrožuje vyloučením nebo vylučuje z běžné společnosti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3.1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</w:rPr>
            </w:pPr>
            <w:r w:rsidRPr="0055782E">
              <w:rPr>
                <w:rFonts w:ascii="Arial" w:eastAsia="Calibri" w:hAnsi="Arial" w:cs="Arial"/>
                <w:bCs/>
              </w:rPr>
              <w:t>Zachování a rozvoj služby terénních programů na území ORP Lipník nad Bečvou</w:t>
            </w:r>
          </w:p>
        </w:tc>
      </w:tr>
      <w:tr w:rsidR="00420FAB" w:rsidRPr="0055782E" w:rsidTr="00204D69">
        <w:tc>
          <w:tcPr>
            <w:tcW w:w="1913" w:type="dxa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3.2</w:t>
            </w:r>
          </w:p>
        </w:tc>
        <w:tc>
          <w:tcPr>
            <w:tcW w:w="7299" w:type="dxa"/>
          </w:tcPr>
          <w:p w:rsidR="00420FAB" w:rsidRPr="0055782E" w:rsidRDefault="00420FAB" w:rsidP="00204D69">
            <w:pPr>
              <w:ind w:left="34"/>
              <w:contextualSpacing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Zachování s rozvoj služby terénních programů na území ORP Lipník nad Bečvou pro uživatele nealkoholových návykových látek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55782E">
              <w:rPr>
                <w:rFonts w:ascii="Arial" w:eastAsia="Calibri" w:hAnsi="Arial" w:cs="Arial"/>
                <w:b/>
                <w:bCs/>
              </w:rPr>
              <w:t>Cíl č. 4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azylový dům pro rodiny s dětmi, osamělé rodiče a jednotlivce ohrožené sociálním vyloučením; zajištění služby sociální rehabilitace uživatelům služby azylový dům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auto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4.1</w:t>
            </w:r>
          </w:p>
        </w:tc>
        <w:tc>
          <w:tcPr>
            <w:tcW w:w="7299" w:type="dxa"/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</w:rPr>
            </w:pPr>
            <w:r w:rsidRPr="0055782E">
              <w:rPr>
                <w:rFonts w:ascii="Arial" w:eastAsia="Calibri" w:hAnsi="Arial" w:cs="Arial"/>
              </w:rPr>
              <w:t xml:space="preserve">Zachování a zkvalitňování provozu </w:t>
            </w:r>
            <w:r w:rsidRPr="0055782E">
              <w:rPr>
                <w:rFonts w:ascii="Arial" w:eastAsia="Calibri" w:hAnsi="Arial" w:cs="Arial"/>
                <w:bCs/>
              </w:rPr>
              <w:t>Azylových domů Venedik č. 1426 a č. 1427, Lipník nad Bečvou, navazující bydlení</w:t>
            </w:r>
          </w:p>
        </w:tc>
      </w:tr>
      <w:tr w:rsidR="00420FAB" w:rsidRPr="0055782E" w:rsidTr="00204D69">
        <w:tc>
          <w:tcPr>
            <w:tcW w:w="1913" w:type="dxa"/>
            <w:shd w:val="clear" w:color="auto" w:fill="auto"/>
          </w:tcPr>
          <w:p w:rsidR="00420FAB" w:rsidRPr="0055782E" w:rsidRDefault="00420FAB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5782E">
              <w:rPr>
                <w:rFonts w:ascii="Arial" w:eastAsia="Calibri" w:hAnsi="Arial" w:cs="Arial"/>
                <w:bCs/>
              </w:rPr>
              <w:t>Opatření 4.2</w:t>
            </w:r>
          </w:p>
        </w:tc>
        <w:tc>
          <w:tcPr>
            <w:tcW w:w="7299" w:type="dxa"/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eastAsia="Calibri" w:hAnsi="Arial" w:cs="Arial"/>
              </w:rPr>
            </w:pPr>
            <w:r w:rsidRPr="0055782E">
              <w:rPr>
                <w:rFonts w:ascii="Arial" w:eastAsia="Calibri" w:hAnsi="Arial" w:cs="Arial"/>
              </w:rPr>
              <w:t>Zajištění služby Sociální rehabilitace uživatelům azylových domů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Odborné sociální poradenství pro lidi, kteří se ocitají v krizové situaci z důvodu blízkosti smrti (nemocní, umírající, jejich blízcí, pozůstalí)</w:t>
            </w: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Rozšíření stávající služby domácí hospicové péče poskytované Charitou Hranice o odborné sociální poradenství zaměřeného na pomoc lidem, kteří se ocitají v krizové situaci z důvodu blízkosti smrti</w:t>
            </w: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Opatření je zaměřeno na rozšíření stávajících služeb Domácí hospicové péče Charity Hranice 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Hospicová péče je zaměřena na pomoc lidem na sklonku života a s tím související vyrovnávání se s touto skutečností. Naplněním opatření by tedy bylo pomoženo lidem, kteří se ocitají v krizové situaci z důvodu blízkosti smrti a to jednak těm, kteří jsou na sklonku života, ale stejně tak těm, kteří jsou blízkými těchto nemocných a potřebují pomoc se zajištěním péče a s následným vyrovnáváním se s úmrtím svého blízkého.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zjišťování potřebnosti služby pomocí dotazníkového šetření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zajištění personálního obsazení služby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lastRenderedPageBreak/>
              <w:t>zajištění vícezdrojového financování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metodické zajištění nově vznikající služby 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registrace sociální služby odborné sociální poradenství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propagace nově vzniklé služby</w:t>
            </w:r>
          </w:p>
          <w:p w:rsidR="00420FAB" w:rsidRPr="0055782E" w:rsidRDefault="00420FAB" w:rsidP="00420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poskytování služby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lastRenderedPageBreak/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Charita Hranice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2023-2025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Finanční náklady není v tuto chvíli možné specifikovat konečnou částkou, předpokládané náklady budou na personální obsazení, materiální vybavení – kancelář, pohonné hmoty.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MPSV, granty zaměřené na poskytovatele hospicové péče, město Lipník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Očekávaným výstupem při poskytování nové služby je především zajištění odborné pomoci lidem, kteří se setkávají s život limitujícím onemocněním, úmrtím, stávají se pozůstalými.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Hodnotícími indikátory jsou především počty klientů, kteří využijí službu a jejich spokojenost. 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  <w:color w:val="FF000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386"/>
      </w:tblGrid>
      <w:tr w:rsidR="00420FAB" w:rsidRPr="0055782E" w:rsidTr="0055782E">
        <w:trPr>
          <w:trHeight w:val="638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Cíl č. 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Zachování a rozvoj sociální rehabilitace pro osoby s duševním onemocněním a osoby s poruchou autistického spektra</w:t>
            </w:r>
          </w:p>
        </w:tc>
      </w:tr>
      <w:tr w:rsidR="00420FAB" w:rsidRPr="0055782E" w:rsidTr="0055782E">
        <w:trPr>
          <w:trHeight w:val="59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Opatření č. 2.1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Zachování a rozvoj sociální rehabilitace v terénní formě </w:t>
            </w:r>
          </w:p>
        </w:tc>
      </w:tr>
      <w:tr w:rsidR="00420FAB" w:rsidRPr="0055782E" w:rsidTr="0055782E">
        <w:trPr>
          <w:trHeight w:val="1064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Jediný poskytovatel sociální rehabilitace pro cílovou skupinu duševně nemocných v oblasti. Úzká provázanost sociální a zdravotní péče. Sociální část plně hrazena z veřejných zdrojů.</w:t>
            </w:r>
          </w:p>
        </w:tc>
      </w:tr>
      <w:tr w:rsidR="00420FAB" w:rsidRPr="0055782E" w:rsidTr="0055782E">
        <w:trPr>
          <w:trHeight w:val="6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Předpokládaný dopad opatření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zajištění potřebné péče v krátkém časovém horizontu, pokrytí potřebnost</w:t>
            </w:r>
          </w:p>
        </w:tc>
      </w:tr>
      <w:tr w:rsidR="00420FAB" w:rsidRPr="0055782E" w:rsidTr="0055782E">
        <w:trPr>
          <w:trHeight w:val="773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Aktivity vedoucí k naplnění opatření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zajištění provozních podmínek, 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systematické vzdělávání pracovníků,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propagace služby, 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naplňování standardů kvality.</w:t>
            </w:r>
          </w:p>
        </w:tc>
      </w:tr>
      <w:tr w:rsidR="00420FAB" w:rsidRPr="0055782E" w:rsidTr="0055782E">
        <w:trPr>
          <w:trHeight w:val="461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Předpokládaní realizátoři opatření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lang w:eastAsia="cs-CZ"/>
              </w:rPr>
              <w:t>Duševní zdraví o.p.s. - Centrum duševního zdraví</w:t>
            </w:r>
          </w:p>
        </w:tc>
      </w:tr>
      <w:tr w:rsidR="00420FAB" w:rsidRPr="0055782E" w:rsidTr="0055782E">
        <w:trPr>
          <w:trHeight w:val="274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Časový horizont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1-12/2022</w:t>
            </w:r>
          </w:p>
        </w:tc>
      </w:tr>
      <w:tr w:rsidR="00420FAB" w:rsidRPr="0055782E" w:rsidTr="0055782E">
        <w:trPr>
          <w:trHeight w:val="562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Předpokládané finanční náklady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7.558.000 Kč za celou organizaci (320.000 Kč za město Lipník)</w:t>
            </w:r>
          </w:p>
        </w:tc>
      </w:tr>
      <w:tr w:rsidR="00420FAB" w:rsidRPr="0055782E" w:rsidTr="0055782E">
        <w:trPr>
          <w:trHeight w:val="414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Finanční zdroje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MPSV, Olomoucký kraj, Město Přerov, Město Lipník</w:t>
            </w:r>
          </w:p>
        </w:tc>
      </w:tr>
      <w:tr w:rsidR="00420FAB" w:rsidRPr="0055782E" w:rsidTr="0055782E">
        <w:trPr>
          <w:trHeight w:val="48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Hodnotící indikátory/předpokládané výstupy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0FAB" w:rsidRPr="0055782E" w:rsidRDefault="00420FAB" w:rsidP="002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počet uživatelů služby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2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Zachování a rozvoj sociální rehabilitace pro osoby s duševním onemocněním a osoby s poruchou autistického spektra</w:t>
            </w:r>
          </w:p>
        </w:tc>
      </w:tr>
      <w:tr w:rsidR="0055782E" w:rsidRPr="0055782E" w:rsidTr="0055782E">
        <w:trPr>
          <w:trHeight w:val="1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5782E" w:rsidRPr="0055782E" w:rsidRDefault="0055782E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2.2</w:t>
            </w:r>
          </w:p>
        </w:tc>
        <w:tc>
          <w:tcPr>
            <w:tcW w:w="541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782E" w:rsidRPr="0055782E" w:rsidRDefault="0055782E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Podpora rozvoje služby sociální rehabilitace pro </w:t>
            </w:r>
            <w:r w:rsidRPr="0055782E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osoby s poruchou autistického spektra</w:t>
            </w:r>
            <w:r w:rsidRPr="005578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782E" w:rsidRPr="0055782E" w:rsidTr="0055782E">
        <w:trPr>
          <w:trHeight w:val="240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5782E" w:rsidRPr="0055782E" w:rsidRDefault="0055782E" w:rsidP="00204D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55782E" w:rsidRPr="0055782E" w:rsidRDefault="0055782E" w:rsidP="00204D6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Opatření směřuje k zajištění služby sociální rehabilitace pro osoby s poruchou autistického spektra ( PAS )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Cílovou skupinu tvoří osoby s poruchou autistického spektra v rozmezí od 7 – 64 let. Služba navazuje na sociální službu raná péče pro osoby s PAS od 1 – 7 let věku.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Osamostatňování klientů v rámci individuálních možností.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 Možnost učit se zvládat emoce a nacvičovat běžné sociální dovednosti a tím se lépe začlenit do majoritní společnosti.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Poskytování sociální služby sociální rehabilitace terénní a ambulantní formou.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Jdeme Autistům Naproti z.s. 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2023 - 2025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50.000 Kč/ rok pro Lipník nad Bečvou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Dotace KÚ Olomouckého kraje na sociální služby, granty, nadace a nadační fondy</w:t>
            </w:r>
          </w:p>
        </w:tc>
      </w:tr>
      <w:tr w:rsidR="00420FAB" w:rsidRPr="0055782E" w:rsidTr="0055782E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Zajištění pravidelného poskytování sociální služby sociální rehabilitace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Zvýšený počet klientů přijatých do služby</w:t>
            </w:r>
          </w:p>
          <w:p w:rsidR="00420FAB" w:rsidRPr="0055782E" w:rsidRDefault="00420FAB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Kvantitativní data klientů, kteří dokončili základní, středoškolské a vysokoškolské vzdělání s Dg dětský autismus/ respektive Aspergerův syndrom  ( v rámci meziresortní spolupráce podpora klienta ve školském prostředí, zaměřená na sociální začlenění a tudíž i na úspěšnost celospolečenskou).</w:t>
            </w:r>
          </w:p>
          <w:p w:rsidR="00420FAB" w:rsidRPr="0055782E" w:rsidRDefault="00420FAB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 xml:space="preserve"> Kvantitativní data těchto klientů ohledně následného nalezení pracovního místa a jeho udržení</w:t>
            </w:r>
          </w:p>
          <w:p w:rsidR="00420FAB" w:rsidRPr="0055782E" w:rsidRDefault="00420FAB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782E">
              <w:rPr>
                <w:rFonts w:ascii="Arial" w:hAnsi="Arial" w:cs="Arial"/>
                <w:sz w:val="22"/>
                <w:szCs w:val="22"/>
              </w:rPr>
              <w:t>Kvalita soc. služby v rámci SQ SS ( standardů kvality sociálních služeb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3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Times New Roman" w:hAnsi="Arial" w:cs="Arial"/>
                <w:b/>
                <w:lang w:eastAsia="cs-CZ"/>
              </w:rPr>
              <w:t>Zajištění služby terénních programů pro osoby žijící v sociálně vyloučených lokalitách, osoby nacházející se v tíživé životní (sociální) situaci, která je ohrožuje vyloučením nebo vylučuje z běžné společnosti.</w:t>
            </w:r>
          </w:p>
        </w:tc>
      </w:tr>
      <w:tr w:rsidR="00420FAB" w:rsidRPr="0055782E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3.1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Times New Roman" w:hAnsi="Arial" w:cs="Arial"/>
                <w:b/>
                <w:lang w:eastAsia="cs-CZ"/>
              </w:rPr>
              <w:t>Zachování a rozvoj služby terénních programů na území ORP Lipník nad Bečvou.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2" w:space="0" w:color="auto"/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Poskytování terénních programů dle </w:t>
            </w:r>
            <w:r w:rsidRPr="0055782E">
              <w:rPr>
                <w:rFonts w:ascii="Arial" w:hAnsi="Arial" w:cs="Arial"/>
                <w:color w:val="000000"/>
              </w:rPr>
              <w:t>§ 69 zákona č. 108/2006 Sb. o sociálních službách</w:t>
            </w:r>
            <w:r w:rsidRPr="0055782E">
              <w:rPr>
                <w:rFonts w:ascii="Arial" w:hAnsi="Arial" w:cs="Arial"/>
              </w:rPr>
              <w:t xml:space="preserve">: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  <w:color w:val="000000"/>
              </w:rPr>
            </w:pPr>
            <w:r w:rsidRPr="0055782E">
              <w:rPr>
                <w:rFonts w:ascii="Arial" w:hAnsi="Arial" w:cs="Arial"/>
                <w:color w:val="000000"/>
              </w:rPr>
              <w:t xml:space="preserve">vyhledávání, motivace a aktivizace osob nacházejících se v tíživé životní (sociální) situaci, pomoc a dlouhodobá podpora při řešení dluhové situace, pomoc při prosazování práv a oprávněných zájmů.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V současné době Člověk v tísni, kancelář Hranice, poskytuje službu terénních programů prostřednictvím tří pracovníků v celkové výši 2,0 úvazku. V ORP Lipník působí také terénní pracovník na 1,0 úvazku </w:t>
            </w:r>
            <w:r w:rsidRPr="0055782E">
              <w:rPr>
                <w:rFonts w:ascii="Arial" w:hAnsi="Arial" w:cs="Arial"/>
              </w:rPr>
              <w:lastRenderedPageBreak/>
              <w:t>(dluhový poradce), tento pracovník se cíleně věnuje řešení dluhové problematiky. Celkem se tedy jedná o 3,0 úvazku. Rozložení úvazků se řídí aktuální poptávkou v jednotlivých místech.</w:t>
            </w:r>
          </w:p>
          <w:p w:rsidR="00420FAB" w:rsidRPr="0055782E" w:rsidRDefault="00420FAB" w:rsidP="00204D69">
            <w:pPr>
              <w:pStyle w:val="paragraph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782E">
              <w:rPr>
                <w:rFonts w:ascii="Arial" w:hAnsi="Arial" w:cs="Arial"/>
                <w:color w:val="000000"/>
                <w:sz w:val="22"/>
                <w:szCs w:val="22"/>
              </w:rPr>
              <w:t>Typickými zakázkami v rámci služby terénních programů jsou mapování dluhové situace, podpora v udržení stávajícího bydlení, hledání nového bydlení, hledání zaměstnání, doprovody na jednání na úřadech, dopomoc s porozuměním dokumentům, mapování a zprostředkování dávek, podpora v komunikaci s dalšími institucemi.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  <w:color w:val="000000"/>
              </w:rPr>
              <w:t xml:space="preserve">Dluhový poradce se věnuje také mapování dluhové situace a dále vyhodnocování vhodných kroků: popírání jedn. nemravných pohledávek, zastavování neplatných exekucí, sepisování insolvenčních návrhů, podpora v průběhu insolvence, podpora uživatele služeb v uplatňování jeho práv a oprávněných zájmů, hledání příčin zadlužení a budoucí prevence. 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lastRenderedPageBreak/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Zachování a rozvoj terénních programů ve výši stávajících úvazků, případně jejich navýšení dle potřebnosti.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Využití kapacity terénních pracovníků.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Podpora uživatelů služeb terénní programy.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Zvýšení kompetencí uživatelů služby terénní programy.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Zvýšení kvality poskytovaných služeb.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Rozvoj informovanosti o poskytování služby.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Šíření osvěty mezi širokou veřejností o možnostech řešení dluhové problematiky i běžných záležitostí.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Získávání finančních prostředků ve formě multizdrojového financování služby.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Depistáž zájemců o službu.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Poskytování služby terénních programů.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Další šíření povědomí mezi veřejností o poskytovaných službách (články, účast na dnu sociálních služeb, proklik na informace o službách na webových stránkách města,…).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Pravidelné informování partnerů o poskytované službě prostřednictvím čtvrtletního reportu o činnosti služby a organizace Člověk v tísni, o.p.s.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Další vzdělávání a rozvoj sociálních pracovníků a pracovníků v sociálních službách.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Člověk v tísni, o.p.s.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suppressAutoHyphens/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2023 - 2025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 xml:space="preserve">depistáž zájemců o službu 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poskytování služby terénních programů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 xml:space="preserve">využití kapacity poskytované služby terénních </w:t>
            </w:r>
            <w:r w:rsidRPr="0055782E">
              <w:rPr>
                <w:rFonts w:ascii="Arial" w:hAnsi="Arial" w:cs="Arial"/>
                <w:sz w:val="22"/>
              </w:rPr>
              <w:lastRenderedPageBreak/>
              <w:t>programů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akce na podporu rozvoje informovanosti široké veřejnosti – účast na dnu sociálních služeb, číslo Lipenského zpravodaje věnované sociálním službám apod., využití webových stránek města apod.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lastRenderedPageBreak/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Předpokládané finanční náklady zahrnují především mzdy, režie a vzdělávání pracovníků.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dotace Olomouckého kraje, granty města Lipník nad Bečvou</w:t>
            </w:r>
          </w:p>
        </w:tc>
      </w:tr>
      <w:tr w:rsidR="00420FAB" w:rsidRPr="0055782E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získání finanční podpory služby ze strany kraje a města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zveřejnění článků v Lipenských listech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odkaz na služby a kontakty na stránkách města Lipník nad Bečvou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účast na dnu sociálních služeb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vznik katalogu poskytovatelů sociálních služeb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využití kapacity poskytovaných služeb</w:t>
            </w:r>
          </w:p>
          <w:p w:rsidR="00420FAB" w:rsidRPr="0055782E" w:rsidRDefault="00420FAB" w:rsidP="00420FA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55782E">
              <w:rPr>
                <w:rFonts w:ascii="Arial" w:hAnsi="Arial" w:cs="Arial"/>
                <w:sz w:val="22"/>
              </w:rPr>
              <w:t>zkvalitňování služby prostřednictvím vzdělávání sociálních pracovníků a pracovníků v sociálních službách.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20FAB" w:rsidRPr="0055782E" w:rsidTr="0055782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Cíl č. 3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Times New Roman" w:hAnsi="Arial" w:cs="Arial"/>
                <w:b/>
                <w:lang w:eastAsia="cs-CZ"/>
              </w:rPr>
              <w:t>Zajištění služby terénních programů pro osoby žijící v sociálně vyloučených lokalitách, osoby nacházející se v tíživé životní (sociální) situaci, která je ohrožuje vyloučením nebo vylučuje z běžné společnosti.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hAnsi="Arial" w:cs="Arial"/>
                <w:b/>
              </w:rPr>
              <w:t>Opatření č. 3.2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  <w:b/>
              </w:rPr>
            </w:pPr>
            <w:r w:rsidRPr="0055782E">
              <w:rPr>
                <w:rFonts w:ascii="Arial" w:eastAsia="Calibri" w:hAnsi="Arial" w:cs="Arial"/>
                <w:b/>
                <w:bCs/>
              </w:rPr>
              <w:t>Zachování s rozvoj služby terénních programů na území ORP Lipník nad Bečvou pro uživatele nealkoholových návykových látek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Opatření směřuje k zachování a rozvoji služby terénní program KAPPA-HELP. Cílovou skupinou služby jsou osoby starší 15 let, které jsou ohroženy závislostí na nealkoholových návykových látkách, osoby již závislé a osoby experimentující. Sekundární cílovou skupinou jsou příbuzní a osoby blízké uživatelům návykových látek a pedagogové. Posláním terénního programu KAPPA-HELP je vyhledávat a kontaktovat uživatele nealkoholových návykových látek v jejich přirozeném prostředí a poskytovat poradenství a služby vedoucí ke snižování zdravotních, sociálních a právních rizik spojených s užíváním drog.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Kapacita: okamžitá kapacita 1 uživatel individuálně a 4 uživatelé při skupinové práci; denní kapacita 15 uživatelů 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Předpokládaný dopad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1. Opatření má pozitivní dopad na cílovou skupinu drogově závislých osob, jimž služba pomáhá snižovat zdravotní a sociální rizika spojená s užíváním návykových látek, zejména přenos infekčních nemocí mezi uživateli drog, výměnou </w:t>
            </w:r>
            <w:r w:rsidRPr="0055782E">
              <w:rPr>
                <w:rFonts w:ascii="Arial" w:hAnsi="Arial" w:cs="Arial"/>
              </w:rPr>
              <w:lastRenderedPageBreak/>
              <w:t xml:space="preserve">injekčního materiálu za čistý a zprostředkováním orientačních testů na infekční nemoci.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2. Služba se snaží nenásilnou formou motivovat uživatele ke změně rizikového chování směrem k bezpečnějšímu užívání a změně životního stylu vedoucí až k abstinenci.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3. Opatření se dotýká i osob blízkých uživatelům závislým na návykových látkách, kterým služba poskytuje informace o problematice užívání drog a možnostech řešení obtížných vztahových, sociálních, ekonomických a právních situací, jež s užíváním drog souvisí.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4. Opatření má pozitivní dopad také na širokou veřejnost v oblasti ochrany veřejného zdraví, jelikož se zaměřuje na shromažďování a likvidaci použitého injekčního materiálu, čímž snižuje riziko šíření infekčních nemocí.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lastRenderedPageBreak/>
              <w:t>Aktivity vedoucí k naplnění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1. poskytování sociální služby terénní program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2. naplňování standardů kvality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3. zajištění finančních prostředků na provoz služby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 xml:space="preserve">4. zajištění kvalifikovaného odborného personálu 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5. průběžné hodnocení kvality a efektivity služby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Předpokládaní realizátoři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KAPPA-HELP, z.s.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Časový horizont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2023-2025</w:t>
            </w:r>
          </w:p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Předpokládané celkové finanční náklady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2.000.000 Kč/rok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Finanční zdroje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Státní rozpočet, dotace obcí, krajské a ostatní zdroje</w:t>
            </w:r>
          </w:p>
        </w:tc>
      </w:tr>
      <w:tr w:rsidR="00420FAB" w:rsidRPr="0055782E" w:rsidTr="0055782E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Hodnotící indikátory/ předpokládané výstupy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0FAB" w:rsidRPr="0055782E" w:rsidRDefault="00420FAB" w:rsidP="00204D69">
            <w:pPr>
              <w:jc w:val="both"/>
              <w:rPr>
                <w:rFonts w:ascii="Arial" w:hAnsi="Arial" w:cs="Arial"/>
              </w:rPr>
            </w:pPr>
            <w:r w:rsidRPr="0055782E">
              <w:rPr>
                <w:rFonts w:ascii="Arial" w:hAnsi="Arial" w:cs="Arial"/>
              </w:rPr>
              <w:t>naplnění kapacity služby za rok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  <w:b/>
        </w:rPr>
      </w:pPr>
      <w:r w:rsidRPr="0055782E">
        <w:rPr>
          <w:rFonts w:ascii="Arial" w:hAnsi="Arial" w:cs="Arial"/>
          <w:b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420FAB" w:rsidRPr="0055782E" w:rsidTr="0055782E">
        <w:trPr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Cíl č. 4</w:t>
            </w:r>
          </w:p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azylový dům pro rodiny s dětmi, osamělé rodiče a jednotlivce ohrožené sociálním vyloučením; zajištění služby sociální rehabilitace uživatelům služby azylový dům</w:t>
            </w:r>
          </w:p>
        </w:tc>
      </w:tr>
      <w:tr w:rsidR="00420FAB" w:rsidRPr="0055782E" w:rsidTr="0055782E">
        <w:trPr>
          <w:trHeight w:val="12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Opatření č. 4.1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Zachování služby Azylového domu Venedik                č. 1426 a č. 1427, Lipník nad Bečvou. Zkvalitnění prostředí pro ubytování osob. Budování kapacit návazného bydlení - bytů při azylovém domě.</w:t>
            </w:r>
          </w:p>
        </w:tc>
      </w:tr>
      <w:tr w:rsidR="00420FAB" w:rsidRPr="0055782E" w:rsidTr="0055782E">
        <w:trPr>
          <w:trHeight w:val="21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Charakteristika opatření 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Poskytování služeb osobám,  které nejsou schopny sami řešit svoji tíživou životní situaci. Cílem této podpory je opětovné začlenění do společnosti. Cílovou skupinou jsou rodiny s dětmi, osamělí rodiče s dětmi i jednotlivci nad 18 let. Stabilita azylového domu, zachování kvality služeb, zajištění financování. Budování systému návazného bydlení - byty při azylovém domě.</w:t>
            </w:r>
          </w:p>
        </w:tc>
      </w:tr>
      <w:tr w:rsidR="00420FAB" w:rsidRPr="0055782E" w:rsidTr="0055782E">
        <w:trPr>
          <w:trHeight w:val="6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Předpokládaný dopad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Stabilní poskytování služby azylového domu a návazného bydlení.</w:t>
            </w:r>
          </w:p>
        </w:tc>
      </w:tr>
      <w:tr w:rsidR="00420FAB" w:rsidRPr="0055782E" w:rsidTr="0055782E">
        <w:trPr>
          <w:trHeight w:val="15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 Aktivity vedoucí k naplnění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Zachování provozu azylového domu. Zajištění dostatečného financování. Získání a udržení si kvalitního personálu. Nabídka volnočasových aktivit pro děti vedených pracovníky v sociálních službách. Vybudování navazujícího bydlení - bytu při azylovém domě.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Předpokládaní realizátoři opatření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ELIM Hranice, o.p.s.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Časový horizont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55782E">
              <w:rPr>
                <w:rFonts w:ascii="Arial" w:eastAsia="Times New Roman" w:hAnsi="Arial" w:cs="Arial"/>
                <w:lang w:eastAsia="cs-CZ"/>
              </w:rPr>
              <w:t>2023 -2025</w:t>
            </w:r>
            <w:r w:rsidRPr="0055782E"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finanční náklady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4.801.000 Kč/rok</w:t>
            </w:r>
          </w:p>
        </w:tc>
      </w:tr>
      <w:tr w:rsidR="00420FAB" w:rsidRPr="0055782E" w:rsidTr="0055782E">
        <w:trPr>
          <w:trHeight w:val="6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Finanční zdroje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Evropské dotace, krajské dotace, příjmy od uživatelů služeb, dotace město Lipník a ostatní zdroje financování.  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Hodnotící indikátory/předpokládané výstupy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Obsazenost služby azylového domu. Stabilita obyvatel v prostupném bydlení. Počet lidí odcházejících do vlastního bydlení.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420FAB" w:rsidRPr="0055782E" w:rsidTr="0055782E">
        <w:trPr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Cíl č. 4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782E">
              <w:rPr>
                <w:rFonts w:ascii="Arial" w:eastAsia="Calibri" w:hAnsi="Arial" w:cs="Arial"/>
                <w:b/>
              </w:rPr>
              <w:t>Zajištění služby azylový dům pro rodiny s dětmi, osamělé rodiče a jednotlivce ohrožené sociálním vyloučením; zajištění služby sociální rehabilitace uživatelům služby azylový dům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Opatření č. 4.2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color w:val="000000"/>
                <w:lang w:eastAsia="cs-CZ"/>
              </w:rPr>
              <w:t>Zachování služby sociální rehabilitace pro uživatele azylového domu Venedik č. 1426 a č. 1427, Lipník nad Bečvou.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Charakteristika opatření 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Nabídka pracovní terapie pro uživatele azylového domu. Podpora v návratu na trh práce a resocializace do společnosti.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Předpokládaný dopad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Stabilní poskytování služby sociální rehabilitace, získávání pracovních návyků, prevence sociálně nežádoucích jevů, získání a udržení zaměstnání.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Aktivity vedoucí k naplnění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Zachování provozu sociální rehabilitace. Zajištění dostatečného financování. Získání a udržení si kvalitního personálu.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Předpokládaní realizátoři opatření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ELIM Hranice, o.p.s. 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Časový horizont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55782E">
              <w:rPr>
                <w:rFonts w:ascii="Arial" w:eastAsia="Times New Roman" w:hAnsi="Arial" w:cs="Arial"/>
                <w:lang w:eastAsia="cs-CZ"/>
              </w:rPr>
              <w:t>2023 -2025</w:t>
            </w:r>
          </w:p>
        </w:tc>
      </w:tr>
      <w:tr w:rsidR="00420FAB" w:rsidRPr="0055782E" w:rsidTr="0055782E">
        <w:trPr>
          <w:trHeight w:val="3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finanční náklady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1.270.000 Kč/rok</w:t>
            </w:r>
          </w:p>
        </w:tc>
      </w:tr>
      <w:tr w:rsidR="00420FAB" w:rsidRPr="0055782E" w:rsidTr="0055782E">
        <w:trPr>
          <w:trHeight w:val="600"/>
        </w:trPr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Finanční zdroje 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 xml:space="preserve">Evropské dotace, krajské dotace, ostatní zdroje financování.  </w:t>
            </w:r>
          </w:p>
        </w:tc>
      </w:tr>
      <w:tr w:rsidR="00420FAB" w:rsidRPr="0055782E" w:rsidTr="0055782E">
        <w:trPr>
          <w:trHeight w:val="900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Hodnotící indikátory/předpokládané výstupy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FAB" w:rsidRPr="0055782E" w:rsidRDefault="00420FAB" w:rsidP="00204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782E">
              <w:rPr>
                <w:rFonts w:ascii="Arial" w:eastAsia="Times New Roman" w:hAnsi="Arial" w:cs="Arial"/>
                <w:color w:val="000000"/>
                <w:lang w:eastAsia="cs-CZ"/>
              </w:rPr>
              <w:t>Využitelnost služby, délka zapojení uživatelů, počet uživatelů se získaným/dlouhodobě udrženým zaměstnáním.</w:t>
            </w:r>
          </w:p>
        </w:tc>
      </w:tr>
    </w:tbl>
    <w:p w:rsidR="00420FAB" w:rsidRPr="0055782E" w:rsidRDefault="00420FAB" w:rsidP="00420FAB">
      <w:pPr>
        <w:jc w:val="both"/>
        <w:rPr>
          <w:rFonts w:ascii="Arial" w:hAnsi="Arial" w:cs="Arial"/>
        </w:rPr>
      </w:pPr>
    </w:p>
    <w:p w:rsidR="00420FAB" w:rsidRPr="0055782E" w:rsidRDefault="00420FAB" w:rsidP="00420FAB">
      <w:pPr>
        <w:jc w:val="both"/>
        <w:rPr>
          <w:rFonts w:ascii="Arial" w:hAnsi="Arial" w:cs="Arial"/>
        </w:rPr>
      </w:pPr>
    </w:p>
    <w:p w:rsidR="00DF607B" w:rsidRPr="0055782E" w:rsidRDefault="00DF607B">
      <w:pPr>
        <w:rPr>
          <w:rFonts w:ascii="Arial" w:hAnsi="Arial" w:cs="Arial"/>
        </w:rPr>
      </w:pPr>
    </w:p>
    <w:sectPr w:rsidR="00DF607B" w:rsidRPr="0055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0361"/>
    <w:multiLevelType w:val="hybridMultilevel"/>
    <w:tmpl w:val="0E18FEDA"/>
    <w:lvl w:ilvl="0" w:tplc="C4382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5165"/>
    <w:multiLevelType w:val="hybridMultilevel"/>
    <w:tmpl w:val="B5FC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3F3"/>
    <w:multiLevelType w:val="hybridMultilevel"/>
    <w:tmpl w:val="BCACB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B13B9"/>
    <w:multiLevelType w:val="hybridMultilevel"/>
    <w:tmpl w:val="DFC0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34DE"/>
    <w:multiLevelType w:val="hybridMultilevel"/>
    <w:tmpl w:val="A4CEEB62"/>
    <w:lvl w:ilvl="0" w:tplc="BBA42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A4"/>
    <w:rsid w:val="00420FAB"/>
    <w:rsid w:val="0055782E"/>
    <w:rsid w:val="005C5C44"/>
    <w:rsid w:val="00BD46A4"/>
    <w:rsid w:val="00D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3CDB-86F2-4EFC-AB0F-1915C4C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FA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0FA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FAB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42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420FAB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420FAB"/>
    <w:rPr>
      <w:rFonts w:ascii="Segoe UI" w:eastAsia="Times New Roman" w:hAnsi="Segoe UI" w:cs="Times New Roman"/>
      <w:sz w:val="20"/>
    </w:rPr>
  </w:style>
  <w:style w:type="paragraph" w:customStyle="1" w:styleId="paragraph">
    <w:name w:val="paragraph"/>
    <w:basedOn w:val="Normln"/>
    <w:rsid w:val="0042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20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Alena Molinari</cp:lastModifiedBy>
  <cp:revision>2</cp:revision>
  <dcterms:created xsi:type="dcterms:W3CDTF">2022-05-05T06:44:00Z</dcterms:created>
  <dcterms:modified xsi:type="dcterms:W3CDTF">2022-05-05T06:44:00Z</dcterms:modified>
</cp:coreProperties>
</file>